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069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GEO 全行业资讯汇总文档</w:t>
      </w:r>
    </w:p>
    <w:p w14:paraId="190B2EF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文档版本：2026 年 7 月完整版 覆盖赛道：生成式引擎优化 GEO（营销）、地理空间 GEO（GIS / 测绘） 适用人群：市场运营、品牌负责人、GIS 从业者、行业研究人员</w:t>
      </w:r>
    </w:p>
    <w:p w14:paraId="54C9FFE1">
      <w:pPr>
        <w:keepNext w:val="0"/>
        <w:keepLines w:val="0"/>
        <w:widowControl/>
        <w:suppressLineNumbers w:val="0"/>
        <w:pBdr>
          <w:top w:val="single" w:color="000000" w:sz="6" w:space="0"/>
          <w:left w:val="single" w:color="000000" w:sz="2" w:space="0"/>
          <w:bottom w:val="single" w:color="000000" w:sz="2" w:space="0"/>
          <w:right w:val="single" w:color="000000" w:sz="2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5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4DF24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一、GEO 两大核心概念</w:t>
      </w:r>
      <w:bookmarkStart w:id="0" w:name="_GoBack"/>
      <w:bookmarkEnd w:id="0"/>
    </w:p>
    <w:p w14:paraId="2D9BD2A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</w:p>
    <w:p w14:paraId="3417B70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Style w:val="6"/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GEO（Generative Engine Optimization）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 生成式引擎优化，面向 AI 大模型（豆包、Kimi、文心一言、DeepSeek 等）进行品牌内容优化，属于数字营销赛道。</w:t>
      </w:r>
    </w:p>
    <w:p w14:paraId="345335B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</w:p>
    <w:p w14:paraId="196E39A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</w:p>
    <w:p w14:paraId="76DFCE4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Style w:val="6"/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GEO（Geospatial/Geographic）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 地理空间信息产业，包含北斗、实景三维、GIS、遥感、高精地图、智慧城市、自然资源等领域。</w:t>
      </w:r>
    </w:p>
    <w:p w14:paraId="24B8B15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</w:p>
    <w:p w14:paraId="46977553">
      <w:pPr>
        <w:keepNext w:val="0"/>
        <w:keepLines w:val="0"/>
        <w:widowControl/>
        <w:suppressLineNumbers w:val="0"/>
        <w:pBdr>
          <w:top w:val="single" w:color="000000" w:sz="6" w:space="0"/>
          <w:left w:val="single" w:color="000000" w:sz="2" w:space="0"/>
          <w:bottom w:val="single" w:color="000000" w:sz="2" w:space="0"/>
          <w:right w:val="single" w:color="000000" w:sz="2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6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D57C4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第一部分 生成式引擎优化 GEO（营销赛道）2026 上半年资讯</w:t>
      </w:r>
    </w:p>
    <w:p w14:paraId="6363CD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一、市场大盘数据</w:t>
      </w:r>
    </w:p>
    <w:p w14:paraId="47C0A5B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用户规模：国内生成式 AI 用户达 8.92 亿，67% 网民已使用 AI 问答替代传统搜索。</w:t>
      </w:r>
    </w:p>
    <w:p w14:paraId="34565A10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流量占比：2026 年 Q2 中文 AI 生成搜索占比 38.7%，同比翻倍；高价值行业（金融、工业、医疗）突破 50%。</w:t>
      </w:r>
    </w:p>
    <w:p w14:paraId="6887E5AD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传统搜索趋势：2026 年传统搜索引擎流量下滑 25%，SEO 有效性降至 42%。</w:t>
      </w:r>
    </w:p>
    <w:p w14:paraId="486B3886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核心平台：豆包、DeepSeek、腾讯元宝、Kimi 为 GEO 必覆盖平台。</w:t>
      </w:r>
    </w:p>
    <w:p w14:paraId="508FBA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二、2026 年市场规模</w:t>
      </w:r>
    </w:p>
    <w:p w14:paraId="44001D02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狭义 GEO 代运营：30 亿元（同比增长 11 倍）</w:t>
      </w:r>
    </w:p>
    <w:p w14:paraId="5FEBE7B2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广义 GEO（含知识库、知识图谱、内容建设）：186 亿–286 亿元</w:t>
      </w:r>
    </w:p>
    <w:p w14:paraId="1F154C13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全球市场规模：220 亿美元，三年复合增速 122%</w:t>
      </w:r>
    </w:p>
    <w:p w14:paraId="17123E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三、企业渗透率</w:t>
      </w:r>
    </w:p>
    <w:p w14:paraId="356E2494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整体渗透率：56%（2025 年为 28%）</w:t>
      </w:r>
    </w:p>
    <w:p w14:paraId="65FB54C9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68% 大中型企业已将 GEO 纳入年度营销预算</w:t>
      </w:r>
    </w:p>
    <w:p w14:paraId="0C55AC81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核心考核 KPI：AI 品牌引用率、TOP3 推荐率</w:t>
      </w:r>
    </w:p>
    <w:p w14:paraId="3C6925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四、政策合规（2026 为 GEO 合规元年）</w:t>
      </w:r>
    </w:p>
    <w:p w14:paraId="44E9C05A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2026 年 3 月 14 日发布《GEO 行业自律公约》，严打黑帽、洗稿、刷量、虚假信源。</w:t>
      </w:r>
    </w:p>
    <w:p w14:paraId="6FDDBB71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315 晚会曝光 GEO 灰产，大量违规服务商被清理。</w:t>
      </w:r>
    </w:p>
    <w:p w14:paraId="4446D7C3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中国信通院推出可信 GEO 服务商认证，全国仅 9 家机构全项达标。</w:t>
      </w:r>
    </w:p>
    <w:p w14:paraId="1E3E30DD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行业洗牌加剧：正规能力机构不足 20%，头部 3 家占据 43.5% 市场份额。</w:t>
      </w:r>
    </w:p>
    <w:p w14:paraId="5D2E94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五、技术趋势</w:t>
      </w:r>
    </w:p>
    <w:p w14:paraId="526ACF3C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GEO 2.0 自适应系统：可适配大模型版本迭代，实时优化策略。</w:t>
      </w:r>
    </w:p>
    <w:p w14:paraId="57C31274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多模态 GEO：图文、视频、图纸语义标注，支持 AI 图文问答。</w:t>
      </w:r>
    </w:p>
    <w:p w14:paraId="19E8F896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RAG 私有知识库：解决 AI 幻觉，成为 B 端企业标配。</w:t>
      </w:r>
    </w:p>
    <w:p w14:paraId="2D48E425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E-E-A-T 升级为 E³ 标准：权威可信内容权重显著提升。</w:t>
      </w:r>
    </w:p>
    <w:p w14:paraId="34C74771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AI Agent 自动化 GEO：降低人工运营成本，提升效率。</w:t>
      </w:r>
    </w:p>
    <w:p w14:paraId="1D091D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六、商业模式变化</w:t>
      </w:r>
    </w:p>
    <w:p w14:paraId="12FAF151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企业自主运营成为主流，全包代运营需求下降。</w:t>
      </w:r>
    </w:p>
    <w:p w14:paraId="438B718E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AI 平台逐步开放数据接口，支持引用统计与内容分成。</w:t>
      </w:r>
    </w:p>
    <w:p w14:paraId="5A06C5ED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垂直行业 GEO 爆发：外贸、工业、医疗、金融需求最强。</w:t>
      </w:r>
    </w:p>
    <w:p w14:paraId="78C33C43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出海 GEO 形成双平台格局：ChatGPT + Gemini。</w:t>
      </w:r>
    </w:p>
    <w:p w14:paraId="0E61D6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七、行业痛点</w:t>
      </w:r>
    </w:p>
    <w:p w14:paraId="2C095103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AI 模型算法不透明，暂无统一行业标准。</w:t>
      </w:r>
    </w:p>
    <w:p w14:paraId="28C8A188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效果监测工具不完善。</w:t>
      </w:r>
    </w:p>
    <w:p w14:paraId="12A9450A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黑帽 GEO 仍存在，易导致品牌被 AI 永久降权。</w:t>
      </w:r>
    </w:p>
    <w:p w14:paraId="2E3DDD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八、2026 下半年趋势预判</w:t>
      </w:r>
    </w:p>
    <w:p w14:paraId="2769C530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合规化、白帽化成为必需。</w:t>
      </w:r>
    </w:p>
    <w:p w14:paraId="351D5998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中小企业优先轻量化知识库建设。</w:t>
      </w:r>
    </w:p>
    <w:p w14:paraId="2BAF958F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垂直定制化 GEO 成为主流。</w:t>
      </w:r>
    </w:p>
    <w:p w14:paraId="7D82C475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GEO 工具 SaaS 化加速普及。</w:t>
      </w:r>
    </w:p>
    <w:p w14:paraId="1ED1A510">
      <w:pPr>
        <w:keepNext w:val="0"/>
        <w:keepLines w:val="0"/>
        <w:widowControl/>
        <w:suppressLineNumbers w:val="0"/>
        <w:pBdr>
          <w:top w:val="single" w:color="000000" w:sz="6" w:space="0"/>
          <w:left w:val="single" w:color="000000" w:sz="2" w:space="0"/>
          <w:bottom w:val="single" w:color="000000" w:sz="2" w:space="0"/>
          <w:right w:val="single" w:color="000000" w:sz="2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7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482BE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第二部分 地理空间 GEO（Geospatial/GIS/ 测绘）2026 资讯</w:t>
      </w:r>
    </w:p>
    <w:p w14:paraId="41FB94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一、国家空间底座建设</w:t>
      </w:r>
    </w:p>
    <w:p w14:paraId="2D6505FF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全国北斗基准站 “一张网” 建成，7000 座站点提供厘米级高精度定位服务。</w:t>
      </w:r>
    </w:p>
    <w:p w14:paraId="6D331E20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全国地形级实景三维全覆盖，城市级三维覆盖一二线城市。</w:t>
      </w:r>
    </w:p>
    <w:p w14:paraId="67F54FD8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地理数据安全与跨境合规管理持续加强。</w:t>
      </w:r>
    </w:p>
    <w:p w14:paraId="02DE69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二、核心风口：空间智能（GIS+AI）</w:t>
      </w:r>
    </w:p>
    <w:p w14:paraId="14BFAB1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2026 年行业关键词：空间智能体 主要应用场景：</w:t>
      </w:r>
    </w:p>
    <w:p w14:paraId="6B1C246B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低空经济：无人机航线规划、测绘、安防巡检</w:t>
      </w:r>
    </w:p>
    <w:p w14:paraId="615E9C8C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新能源：光伏 / 风电选址、碳汇空间核算</w:t>
      </w:r>
    </w:p>
    <w:p w14:paraId="41D47D55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城市治理：违建识别、防汛预警、管网智能巡检</w:t>
      </w:r>
    </w:p>
    <w:p w14:paraId="53152B30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自动驾驶：高精地图动态更新</w:t>
      </w:r>
    </w:p>
    <w:p w14:paraId="4C5CD63B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自然资源：耕地监测、矿山巡查、灾害预警</w:t>
      </w:r>
    </w:p>
    <w:p w14:paraId="7D2CC8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三、行业企业动态</w:t>
      </w:r>
    </w:p>
    <w:p w14:paraId="5EC74898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超图软件发布多模态 GIS 大模型，支持自然语言交互地图查询。</w:t>
      </w:r>
    </w:p>
    <w:p w14:paraId="1DB1633F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国产 GIS 全面替代进口，政务、央企项目优先国产化。</w:t>
      </w:r>
    </w:p>
    <w:p w14:paraId="1AAEC236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商业遥感卫星成本大幅下降，数据普及度提升。</w:t>
      </w:r>
    </w:p>
    <w:p w14:paraId="26E637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四、“十五五” 规划重点方向</w:t>
      </w:r>
    </w:p>
    <w:p w14:paraId="44202C20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低空测绘标准化与空域数字化底座</w:t>
      </w:r>
    </w:p>
    <w:p w14:paraId="26C5F345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自动驾驶高精地图全国统一规范</w:t>
      </w:r>
    </w:p>
    <w:p w14:paraId="715FC455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全国碳排放空间监测体系</w:t>
      </w:r>
    </w:p>
    <w:p w14:paraId="78BF4589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跨境地理数据安全合规</w:t>
      </w:r>
    </w:p>
    <w:p w14:paraId="6DFDA948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县域实景三维全覆盖</w:t>
      </w:r>
    </w:p>
    <w:p w14:paraId="6093019C">
      <w:pPr>
        <w:keepNext w:val="0"/>
        <w:keepLines w:val="0"/>
        <w:widowControl/>
        <w:suppressLineNumbers w:val="0"/>
        <w:pBdr>
          <w:top w:val="single" w:color="000000" w:sz="6" w:space="0"/>
          <w:left w:val="single" w:color="000000" w:sz="2" w:space="0"/>
          <w:bottom w:val="single" w:color="000000" w:sz="2" w:space="0"/>
          <w:right w:val="single" w:color="000000" w:sz="2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8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DD085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第三部分 落地执行建议</w:t>
      </w:r>
    </w:p>
    <w:p w14:paraId="33D54C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一、营销 GEO 执行路线</w:t>
      </w:r>
    </w:p>
    <w:p w14:paraId="2D70CDD1">
      <w:pPr>
        <w:keepNext w:val="0"/>
        <w:keepLines w:val="0"/>
        <w:widowControl/>
        <w:numPr>
          <w:ilvl w:val="0"/>
          <w:numId w:val="1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搭建品牌官方标准化知识库</w:t>
      </w:r>
    </w:p>
    <w:p w14:paraId="6067E19F">
      <w:pPr>
        <w:keepNext w:val="0"/>
        <w:keepLines w:val="0"/>
        <w:widowControl/>
        <w:numPr>
          <w:ilvl w:val="0"/>
          <w:numId w:val="1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按 E-E-A-T 原则生产权威内容</w:t>
      </w:r>
    </w:p>
    <w:p w14:paraId="68439B6D">
      <w:pPr>
        <w:keepNext w:val="0"/>
        <w:keepLines w:val="0"/>
        <w:widowControl/>
        <w:numPr>
          <w:ilvl w:val="0"/>
          <w:numId w:val="1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覆盖国内主流 AI 大模型平台</w:t>
      </w:r>
    </w:p>
    <w:p w14:paraId="4691152C">
      <w:pPr>
        <w:keepNext w:val="0"/>
        <w:keepLines w:val="0"/>
        <w:widowControl/>
        <w:numPr>
          <w:ilvl w:val="0"/>
          <w:numId w:val="1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按月监测引用率、准确率、线索转化</w:t>
      </w:r>
    </w:p>
    <w:p w14:paraId="3C01EB29">
      <w:pPr>
        <w:keepNext w:val="0"/>
        <w:keepLines w:val="0"/>
        <w:widowControl/>
        <w:numPr>
          <w:ilvl w:val="0"/>
          <w:numId w:val="1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拒绝黑帽，坚持合规白帽优化</w:t>
      </w:r>
    </w:p>
    <w:p w14:paraId="2260C1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二、地理空间 GEO 执行路线</w:t>
      </w:r>
    </w:p>
    <w:p w14:paraId="056BB3E2">
      <w:pPr>
        <w:keepNext w:val="0"/>
        <w:keepLines w:val="0"/>
        <w:widowControl/>
        <w:numPr>
          <w:ilvl w:val="0"/>
          <w:numId w:val="1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政企项目优先采用全国产 GIS 方案</w:t>
      </w:r>
    </w:p>
    <w:p w14:paraId="073A0653">
      <w:pPr>
        <w:keepNext w:val="0"/>
        <w:keepLines w:val="0"/>
        <w:widowControl/>
        <w:numPr>
          <w:ilvl w:val="0"/>
          <w:numId w:val="1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定位服务优先使用北斗高精度服务</w:t>
      </w:r>
    </w:p>
    <w:p w14:paraId="02BC2CD2">
      <w:pPr>
        <w:keepNext w:val="0"/>
        <w:keepLines w:val="0"/>
        <w:widowControl/>
        <w:numPr>
          <w:ilvl w:val="0"/>
          <w:numId w:val="1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数字新城、园区配套实景三维建设</w:t>
      </w:r>
    </w:p>
    <w:p w14:paraId="58182122">
      <w:pPr>
        <w:keepNext w:val="0"/>
        <w:keepLines w:val="0"/>
        <w:widowControl/>
        <w:numPr>
          <w:ilvl w:val="0"/>
          <w:numId w:val="1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严格遵守地理数据安全与跨境合规要求</w:t>
      </w:r>
    </w:p>
    <w:p w14:paraId="4EA04BC1">
      <w:pPr>
        <w:keepNext w:val="0"/>
        <w:keepLines w:val="0"/>
        <w:widowControl/>
        <w:suppressLineNumbers w:val="0"/>
        <w:pBdr>
          <w:top w:val="single" w:color="000000" w:sz="6" w:space="0"/>
          <w:left w:val="single" w:color="000000" w:sz="2" w:space="0"/>
          <w:bottom w:val="single" w:color="000000" w:sz="2" w:space="0"/>
          <w:right w:val="single" w:color="000000" w:sz="2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9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F319FC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数据来源：信通院、IDC、易观、Gartner、自然资源部、企业公开报告 更新时间：2026 年 7 月 27 日</w:t>
      </w:r>
    </w:p>
    <w:p w14:paraId="599A85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3109F7"/>
    <w:multiLevelType w:val="multilevel"/>
    <w:tmpl w:val="833109F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8A1F5EBE"/>
    <w:multiLevelType w:val="multilevel"/>
    <w:tmpl w:val="8A1F5EB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A5E95775"/>
    <w:multiLevelType w:val="multilevel"/>
    <w:tmpl w:val="A5E9577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BA93DC11"/>
    <w:multiLevelType w:val="multilevel"/>
    <w:tmpl w:val="BA93DC1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C1381AAF"/>
    <w:multiLevelType w:val="multilevel"/>
    <w:tmpl w:val="C1381AA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C3112656"/>
    <w:multiLevelType w:val="multilevel"/>
    <w:tmpl w:val="C311265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DD6CE973"/>
    <w:multiLevelType w:val="multilevel"/>
    <w:tmpl w:val="DD6CE97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E285AB5F"/>
    <w:multiLevelType w:val="multilevel"/>
    <w:tmpl w:val="E285AB5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ED8031D0"/>
    <w:multiLevelType w:val="multilevel"/>
    <w:tmpl w:val="ED8031D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9">
    <w:nsid w:val="020124E4"/>
    <w:multiLevelType w:val="multilevel"/>
    <w:tmpl w:val="020124E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0">
    <w:nsid w:val="3F74BA2A"/>
    <w:multiLevelType w:val="multilevel"/>
    <w:tmpl w:val="3F74BA2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1">
    <w:nsid w:val="4B40ACAB"/>
    <w:multiLevelType w:val="multilevel"/>
    <w:tmpl w:val="4B40ACA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2">
    <w:nsid w:val="5716D195"/>
    <w:multiLevelType w:val="multilevel"/>
    <w:tmpl w:val="5716D19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3">
    <w:nsid w:val="646A36C4"/>
    <w:multiLevelType w:val="multilevel"/>
    <w:tmpl w:val="646A36C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4">
    <w:nsid w:val="76E5A6B4"/>
    <w:multiLevelType w:val="multilevel"/>
    <w:tmpl w:val="76E5A6B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11"/>
  </w:num>
  <w:num w:numId="5">
    <w:abstractNumId w:val="1"/>
  </w:num>
  <w:num w:numId="6">
    <w:abstractNumId w:val="0"/>
  </w:num>
  <w:num w:numId="7">
    <w:abstractNumId w:val="13"/>
  </w:num>
  <w:num w:numId="8">
    <w:abstractNumId w:val="12"/>
  </w:num>
  <w:num w:numId="9">
    <w:abstractNumId w:val="2"/>
  </w:num>
  <w:num w:numId="10">
    <w:abstractNumId w:val="9"/>
  </w:num>
  <w:num w:numId="11">
    <w:abstractNumId w:val="3"/>
  </w:num>
  <w:num w:numId="12">
    <w:abstractNumId w:val="7"/>
  </w:num>
  <w:num w:numId="13">
    <w:abstractNumId w:val="6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D7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2026-07-27T08:33:13Z</dcterms:created>
  <dc:creator>A</dc:creator>
  <cp:lastModifiedBy>王</cp:lastModifiedBy>
  <dcterms:modified xsi:type="dcterms:W3CDTF">2026-07-27T08:33:27Z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eyJoZGlkIjoiNWRiN2EzOTIwNTFkMWRjYjlhM2M2MjEwMTAzOTAyMTAiLCJ1c2VySWQiOiIxNDQ0NjM2NTk3In0=</vt:lpwstr>
  </property>
  <property fmtid="{D5CDD505-2E9C-101B-9397-08002B2CF9AE}" pid="4" name="ICV">
    <vt:lpwstr>24072B441F2241EABE38C8E464FF8BC6_12</vt:lpwstr>
  </property>
</Properties>
</file>